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A6DFA" w14:textId="0E00740D" w:rsidR="00543713" w:rsidRPr="00DC18E4" w:rsidRDefault="00543713" w:rsidP="00EF7DDB">
      <w:pPr>
        <w:rPr>
          <w:rFonts w:ascii="Source Sans Pro" w:hAnsi="Source Sans Pro"/>
          <w:b/>
          <w:bCs/>
          <w:sz w:val="24"/>
        </w:rPr>
      </w:pPr>
      <w:r w:rsidRPr="00DC18E4">
        <w:rPr>
          <w:rFonts w:ascii="Source Sans Pro" w:hAnsi="Source Sans Pro"/>
          <w:b/>
          <w:bCs/>
          <w:sz w:val="24"/>
        </w:rPr>
        <w:t xml:space="preserve">As landowners you inadvertently play an important role in the protection of our waters (including drinking water) from </w:t>
      </w:r>
      <w:r w:rsidR="0031361F" w:rsidRPr="00DC18E4">
        <w:rPr>
          <w:rFonts w:ascii="Source Sans Pro" w:hAnsi="Source Sans Pro"/>
          <w:b/>
          <w:bCs/>
          <w:sz w:val="24"/>
        </w:rPr>
        <w:t>pollution</w:t>
      </w:r>
      <w:r w:rsidR="00151D13" w:rsidRPr="00DC18E4">
        <w:rPr>
          <w:rFonts w:ascii="Source Sans Pro" w:hAnsi="Source Sans Pro"/>
          <w:b/>
          <w:bCs/>
          <w:sz w:val="24"/>
        </w:rPr>
        <w:t xml:space="preserve"> such as</w:t>
      </w:r>
      <w:r w:rsidR="0031361F" w:rsidRPr="00DC18E4">
        <w:rPr>
          <w:rFonts w:ascii="Source Sans Pro" w:hAnsi="Source Sans Pro"/>
          <w:b/>
          <w:bCs/>
          <w:sz w:val="24"/>
        </w:rPr>
        <w:t xml:space="preserve"> </w:t>
      </w:r>
      <w:r w:rsidRPr="00DC18E4">
        <w:rPr>
          <w:rFonts w:ascii="Source Sans Pro" w:hAnsi="Source Sans Pro"/>
          <w:b/>
          <w:bCs/>
          <w:sz w:val="24"/>
        </w:rPr>
        <w:t xml:space="preserve">pesticide contamination. Please take the time to read this information and make yourself aware of good practice when it comes to pesticide use. </w:t>
      </w:r>
    </w:p>
    <w:p w14:paraId="2E7CDDEA" w14:textId="77777777" w:rsidR="00543713" w:rsidRPr="00DC18E4" w:rsidRDefault="00543713" w:rsidP="00EF7DDB">
      <w:pPr>
        <w:rPr>
          <w:rFonts w:ascii="Source Sans Pro" w:hAnsi="Source Sans Pro"/>
          <w:sz w:val="24"/>
        </w:rPr>
      </w:pPr>
    </w:p>
    <w:p w14:paraId="274AFA66" w14:textId="02B83478" w:rsidR="00EF7DDB" w:rsidRPr="00DC18E4" w:rsidRDefault="00543713" w:rsidP="00EF7DDB">
      <w:pPr>
        <w:rPr>
          <w:rFonts w:ascii="Source Sans Pro" w:hAnsi="Source Sans Pro"/>
          <w:sz w:val="24"/>
        </w:rPr>
      </w:pPr>
      <w:r w:rsidRPr="00DC18E4">
        <w:rPr>
          <w:rFonts w:ascii="Source Sans Pro" w:hAnsi="Source Sans Pro"/>
          <w:sz w:val="24"/>
        </w:rPr>
        <w:t>P</w:t>
      </w:r>
      <w:r w:rsidR="00EF7DDB" w:rsidRPr="00DC18E4">
        <w:rPr>
          <w:rFonts w:ascii="Source Sans Pro" w:hAnsi="Source Sans Pro"/>
          <w:sz w:val="24"/>
        </w:rPr>
        <w:t>esticides (also known as Plant Protection Products</w:t>
      </w:r>
      <w:r w:rsidRPr="00DC18E4">
        <w:rPr>
          <w:rFonts w:ascii="Source Sans Pro" w:hAnsi="Source Sans Pro"/>
          <w:sz w:val="24"/>
        </w:rPr>
        <w:t>, include</w:t>
      </w:r>
      <w:r w:rsidR="00EF7DDB" w:rsidRPr="00DC18E4">
        <w:rPr>
          <w:rFonts w:ascii="Source Sans Pro" w:hAnsi="Source Sans Pro"/>
          <w:sz w:val="24"/>
        </w:rPr>
        <w:t xml:space="preserve"> MCPA and Glyphosate</w:t>
      </w:r>
      <w:r w:rsidRPr="00DC18E4">
        <w:rPr>
          <w:rFonts w:ascii="Source Sans Pro" w:hAnsi="Source Sans Pro"/>
          <w:sz w:val="24"/>
        </w:rPr>
        <w:t>)</w:t>
      </w:r>
      <w:r w:rsidR="00EF7DDB" w:rsidRPr="00DC18E4">
        <w:rPr>
          <w:rFonts w:ascii="Source Sans Pro" w:hAnsi="Source Sans Pro"/>
          <w:sz w:val="24"/>
        </w:rPr>
        <w:t xml:space="preserve"> are </w:t>
      </w:r>
      <w:r w:rsidRPr="00DC18E4">
        <w:rPr>
          <w:rFonts w:ascii="Source Sans Pro" w:hAnsi="Source Sans Pro"/>
          <w:sz w:val="24"/>
        </w:rPr>
        <w:t xml:space="preserve">repeatedly </w:t>
      </w:r>
      <w:r w:rsidR="00EF7DDB" w:rsidRPr="00DC18E4">
        <w:rPr>
          <w:rFonts w:ascii="Source Sans Pro" w:hAnsi="Source Sans Pro"/>
          <w:sz w:val="24"/>
        </w:rPr>
        <w:t xml:space="preserve">being detected in </w:t>
      </w:r>
      <w:r w:rsidRPr="00DC18E4">
        <w:rPr>
          <w:rFonts w:ascii="Source Sans Pro" w:hAnsi="Source Sans Pro"/>
          <w:sz w:val="24"/>
        </w:rPr>
        <w:t xml:space="preserve">Irish </w:t>
      </w:r>
      <w:r w:rsidR="00EF7DDB" w:rsidRPr="00DC18E4">
        <w:rPr>
          <w:rFonts w:ascii="Source Sans Pro" w:hAnsi="Source Sans Pro"/>
          <w:sz w:val="24"/>
        </w:rPr>
        <w:t>drinking water</w:t>
      </w:r>
      <w:r w:rsidRPr="00DC18E4">
        <w:rPr>
          <w:rFonts w:ascii="Source Sans Pro" w:hAnsi="Source Sans Pro"/>
          <w:sz w:val="24"/>
        </w:rPr>
        <w:t xml:space="preserve">. </w:t>
      </w:r>
      <w:r w:rsidR="003723C1" w:rsidRPr="00DC18E4">
        <w:rPr>
          <w:rFonts w:ascii="Source Sans Pro" w:hAnsi="Source Sans Pro"/>
          <w:sz w:val="24"/>
        </w:rPr>
        <w:t>Uisce Eireann</w:t>
      </w:r>
      <w:r w:rsidR="00EF7DDB" w:rsidRPr="00DC18E4">
        <w:rPr>
          <w:rFonts w:ascii="Source Sans Pro" w:hAnsi="Source Sans Pro"/>
          <w:sz w:val="24"/>
        </w:rPr>
        <w:t xml:space="preserve"> have reported</w:t>
      </w:r>
      <w:r w:rsidR="003723C1" w:rsidRPr="00DC18E4">
        <w:rPr>
          <w:rFonts w:ascii="Source Sans Pro" w:hAnsi="Source Sans Pro"/>
          <w:sz w:val="24"/>
        </w:rPr>
        <w:t xml:space="preserve"> the following </w:t>
      </w:r>
      <w:r w:rsidR="00EF7DDB" w:rsidRPr="00DC18E4">
        <w:rPr>
          <w:rFonts w:ascii="Source Sans Pro" w:hAnsi="Source Sans Pro"/>
          <w:sz w:val="24"/>
        </w:rPr>
        <w:t>pesticide exceedances</w:t>
      </w:r>
      <w:r w:rsidR="003723C1" w:rsidRPr="00DC18E4">
        <w:rPr>
          <w:rFonts w:ascii="Source Sans Pro" w:hAnsi="Source Sans Pro"/>
          <w:sz w:val="24"/>
        </w:rPr>
        <w:t xml:space="preserve"> in Ireland:</w:t>
      </w:r>
      <w:r w:rsidR="00EF7DDB" w:rsidRPr="00DC18E4">
        <w:rPr>
          <w:rFonts w:ascii="Source Sans Pro" w:hAnsi="Source Sans Pro"/>
          <w:sz w:val="24"/>
        </w:rPr>
        <w:t xml:space="preserve"> </w:t>
      </w:r>
      <w:r w:rsidR="003723C1" w:rsidRPr="00DC18E4">
        <w:rPr>
          <w:rFonts w:ascii="Source Sans Pro" w:hAnsi="Source Sans Pro"/>
          <w:sz w:val="24"/>
        </w:rPr>
        <w:t xml:space="preserve">47 </w:t>
      </w:r>
      <w:r w:rsidR="00EF7DDB" w:rsidRPr="00DC18E4">
        <w:rPr>
          <w:rFonts w:ascii="Source Sans Pro" w:hAnsi="Source Sans Pro"/>
          <w:sz w:val="24"/>
        </w:rPr>
        <w:t>in 2021</w:t>
      </w:r>
      <w:r w:rsidR="003723C1" w:rsidRPr="00DC18E4">
        <w:rPr>
          <w:rFonts w:ascii="Source Sans Pro" w:hAnsi="Source Sans Pro"/>
          <w:sz w:val="24"/>
        </w:rPr>
        <w:t>, 52 in 2023</w:t>
      </w:r>
      <w:r w:rsidR="00F37539" w:rsidRPr="00DC18E4">
        <w:rPr>
          <w:rFonts w:ascii="Source Sans Pro" w:hAnsi="Source Sans Pro"/>
          <w:sz w:val="24"/>
        </w:rPr>
        <w:t xml:space="preserve">, </w:t>
      </w:r>
      <w:r w:rsidR="003723C1" w:rsidRPr="00DC18E4">
        <w:rPr>
          <w:rFonts w:ascii="Source Sans Pro" w:hAnsi="Source Sans Pro"/>
          <w:sz w:val="24"/>
        </w:rPr>
        <w:t>66 in 2024</w:t>
      </w:r>
      <w:r w:rsidR="00F37539" w:rsidRPr="00DC18E4">
        <w:rPr>
          <w:rFonts w:ascii="Source Sans Pro" w:hAnsi="Source Sans Pro"/>
          <w:sz w:val="24"/>
        </w:rPr>
        <w:t>, and 69 in 2025</w:t>
      </w:r>
      <w:r w:rsidR="003723C1" w:rsidRPr="00DC18E4">
        <w:rPr>
          <w:rFonts w:ascii="Source Sans Pro" w:hAnsi="Source Sans Pro"/>
          <w:sz w:val="24"/>
        </w:rPr>
        <w:t xml:space="preserve"> - a worrying increasing trend.</w:t>
      </w:r>
    </w:p>
    <w:p w14:paraId="0274DAF9" w14:textId="77777777" w:rsidR="00EF7DDB" w:rsidRPr="00DC18E4" w:rsidRDefault="00EF7DDB" w:rsidP="00EF7DDB">
      <w:pPr>
        <w:rPr>
          <w:rFonts w:ascii="Source Sans Pro" w:hAnsi="Source Sans Pro"/>
          <w:sz w:val="24"/>
        </w:rPr>
      </w:pPr>
      <w:r w:rsidRPr="00DC18E4">
        <w:rPr>
          <w:rFonts w:ascii="Source Sans Pro" w:hAnsi="Source Sans Pro"/>
          <w:sz w:val="24"/>
        </w:rPr>
        <w:t xml:space="preserve"> </w:t>
      </w:r>
    </w:p>
    <w:p w14:paraId="4125C782" w14:textId="2C1A34DB" w:rsidR="00EF7DDB" w:rsidRPr="00DC18E4" w:rsidRDefault="00EF7DDB" w:rsidP="003723C1">
      <w:pPr>
        <w:rPr>
          <w:rFonts w:ascii="Source Sans Pro" w:hAnsi="Source Sans Pro"/>
          <w:sz w:val="24"/>
        </w:rPr>
      </w:pPr>
      <w:r w:rsidRPr="00DC18E4">
        <w:rPr>
          <w:rFonts w:ascii="Source Sans Pro" w:hAnsi="Source Sans Pro"/>
          <w:sz w:val="24"/>
        </w:rPr>
        <w:t xml:space="preserve">While the HSE has advised that the levels of pesticides seen in water do not represent a threat to public health, such detections are very undesirable in a drinking water supply. Contamination of water by pesticides can only be managed by prevention and best practice in application of pesticides.  </w:t>
      </w:r>
    </w:p>
    <w:p w14:paraId="61639CEB" w14:textId="77777777" w:rsidR="00EF7DDB" w:rsidRPr="00DC18E4" w:rsidRDefault="00EF7DDB" w:rsidP="00EF7DDB">
      <w:pPr>
        <w:rPr>
          <w:rFonts w:ascii="Source Sans Pro" w:hAnsi="Source Sans Pro"/>
          <w:sz w:val="24"/>
        </w:rPr>
      </w:pPr>
      <w:r w:rsidRPr="00DC18E4">
        <w:rPr>
          <w:rFonts w:ascii="Source Sans Pro" w:hAnsi="Source Sans Pro"/>
          <w:sz w:val="24"/>
        </w:rPr>
        <w:t xml:space="preserve"> </w:t>
      </w:r>
    </w:p>
    <w:p w14:paraId="4587C347" w14:textId="77777777" w:rsidR="00EF7DDB" w:rsidRPr="00DC18E4" w:rsidRDefault="00EF7DDB" w:rsidP="00EF7DDB">
      <w:pPr>
        <w:rPr>
          <w:rFonts w:ascii="Source Sans Pro" w:hAnsi="Source Sans Pro"/>
          <w:sz w:val="24"/>
        </w:rPr>
      </w:pPr>
      <w:r w:rsidRPr="00DC18E4">
        <w:rPr>
          <w:rFonts w:ascii="Source Sans Pro" w:hAnsi="Source Sans Pro"/>
          <w:sz w:val="24"/>
        </w:rPr>
        <w:t xml:space="preserve">The access route for pesticides (which include herbicides, fungicides, insecticides) is through drains, streams and rivers that feed the drinking water supply and ground water aquifers. Spraying of hard surfaces, paths and carparks can result in the runoff of sprayed products.  </w:t>
      </w:r>
    </w:p>
    <w:p w14:paraId="045B67D1" w14:textId="77777777" w:rsidR="00EF7DDB" w:rsidRPr="00DC18E4" w:rsidRDefault="00EF7DDB" w:rsidP="00EF7DDB">
      <w:pPr>
        <w:rPr>
          <w:rFonts w:ascii="Source Sans Pro" w:hAnsi="Source Sans Pro"/>
          <w:sz w:val="24"/>
        </w:rPr>
      </w:pPr>
      <w:r w:rsidRPr="00DC18E4">
        <w:rPr>
          <w:rFonts w:ascii="Source Sans Pro" w:hAnsi="Source Sans Pro"/>
          <w:sz w:val="24"/>
        </w:rPr>
        <w:t xml:space="preserve"> </w:t>
      </w:r>
    </w:p>
    <w:p w14:paraId="41AA7B6B" w14:textId="77777777" w:rsidR="00EF7DDB" w:rsidRPr="00DC18E4" w:rsidRDefault="00EF7DDB" w:rsidP="00EF7DDB">
      <w:pPr>
        <w:rPr>
          <w:rFonts w:ascii="Source Sans Pro" w:hAnsi="Source Sans Pro"/>
          <w:sz w:val="24"/>
        </w:rPr>
      </w:pPr>
      <w:r w:rsidRPr="00DC18E4">
        <w:rPr>
          <w:rFonts w:ascii="Source Sans Pro" w:hAnsi="Source Sans Pro"/>
          <w:sz w:val="24"/>
        </w:rPr>
        <w:t xml:space="preserve">The accidental disposal of very small amounts of product into a drain connecting to a stream is enough to cause exceedances in drinking water limits. A single drop of herbicide can breach the drinking water limit in a small stream for 30km!  </w:t>
      </w:r>
    </w:p>
    <w:p w14:paraId="444D7E14" w14:textId="77777777" w:rsidR="00EF7DDB" w:rsidRPr="00DC18E4" w:rsidRDefault="00EF7DDB" w:rsidP="00EF7DDB">
      <w:pPr>
        <w:rPr>
          <w:rFonts w:ascii="Source Sans Pro" w:hAnsi="Source Sans Pro"/>
          <w:sz w:val="24"/>
        </w:rPr>
      </w:pPr>
      <w:r w:rsidRPr="00DC18E4">
        <w:rPr>
          <w:rFonts w:ascii="Source Sans Pro" w:hAnsi="Source Sans Pro"/>
          <w:sz w:val="24"/>
        </w:rPr>
        <w:t xml:space="preserve"> </w:t>
      </w:r>
    </w:p>
    <w:p w14:paraId="2408F36C" w14:textId="46F7FEBA" w:rsidR="00EF7DDB" w:rsidRPr="00DC18E4" w:rsidRDefault="00EF7DDB" w:rsidP="003723C1">
      <w:pPr>
        <w:rPr>
          <w:rFonts w:ascii="Source Sans Pro" w:hAnsi="Source Sans Pro"/>
          <w:sz w:val="24"/>
        </w:rPr>
      </w:pPr>
      <w:r w:rsidRPr="00DC18E4">
        <w:rPr>
          <w:rFonts w:ascii="Source Sans Pro" w:hAnsi="Source Sans Pro"/>
          <w:sz w:val="24"/>
        </w:rPr>
        <w:t xml:space="preserve">Extreme vigilance is required with how you spray, clean equipment, and dispose of unwanted pesticide products and containers. But in the first instance you are strongly urged to always consider alternatives to spraying with pesticides and in each case, if pesticides are needed at all. You are urged to consider alternatives (manual/mechanical - hoeing, cutting, brushing and scuffle, strimming, hand pulling, rotavating, weed suppression, mulching) instead of pesticides. </w:t>
      </w:r>
    </w:p>
    <w:p w14:paraId="066F2F1C" w14:textId="77777777" w:rsidR="00EF7DDB" w:rsidRPr="00DC18E4" w:rsidRDefault="00EF7DDB" w:rsidP="00EF7DDB">
      <w:pPr>
        <w:rPr>
          <w:rFonts w:ascii="Source Sans Pro" w:hAnsi="Source Sans Pro"/>
          <w:sz w:val="24"/>
        </w:rPr>
      </w:pPr>
      <w:r w:rsidRPr="00DC18E4">
        <w:rPr>
          <w:rFonts w:ascii="Source Sans Pro" w:hAnsi="Source Sans Pro"/>
          <w:sz w:val="24"/>
        </w:rPr>
        <w:t xml:space="preserve"> </w:t>
      </w:r>
    </w:p>
    <w:p w14:paraId="257F72E7" w14:textId="1A410495" w:rsidR="00EF7DDB" w:rsidRPr="00DC18E4" w:rsidRDefault="00EF7DDB" w:rsidP="00EF7DDB">
      <w:pPr>
        <w:rPr>
          <w:rFonts w:ascii="Source Sans Pro" w:hAnsi="Source Sans Pro"/>
          <w:sz w:val="24"/>
        </w:rPr>
      </w:pPr>
      <w:r w:rsidRPr="00DC18E4">
        <w:rPr>
          <w:rFonts w:ascii="Source Sans Pro" w:hAnsi="Source Sans Pro"/>
          <w:sz w:val="24"/>
        </w:rPr>
        <w:t xml:space="preserve">Please note that leaving areas unsprayed can help native flowering plants to grow and support a wide range of insects including bees and other vital pollinators. One third of Ireland’s bee species are threatened with extinction and by helping the bee population to survive and thrive you are also protecting precious water resources. For more information on practical ways to help bees and other pollinators, check out the All-Ireland Pollinator Plan at </w:t>
      </w:r>
      <w:r w:rsidRPr="00DC18E4">
        <w:rPr>
          <w:rFonts w:ascii="Source Sans Pro" w:hAnsi="Source Sans Pro"/>
          <w:sz w:val="24"/>
          <w:u w:val="single"/>
        </w:rPr>
        <w:t>www.pollinators.ie</w:t>
      </w:r>
      <w:r w:rsidRPr="00DC18E4">
        <w:rPr>
          <w:rFonts w:ascii="Source Sans Pro" w:hAnsi="Source Sans Pro"/>
          <w:sz w:val="24"/>
        </w:rPr>
        <w:t xml:space="preserve">. </w:t>
      </w:r>
    </w:p>
    <w:p w14:paraId="2567CAD5" w14:textId="77777777" w:rsidR="00EF7DDB" w:rsidRPr="00DC18E4" w:rsidRDefault="00EF7DDB" w:rsidP="00EF7DDB">
      <w:pPr>
        <w:rPr>
          <w:rFonts w:ascii="Source Sans Pro" w:hAnsi="Source Sans Pro"/>
          <w:sz w:val="24"/>
        </w:rPr>
      </w:pPr>
      <w:r w:rsidRPr="00DC18E4">
        <w:rPr>
          <w:rFonts w:ascii="Source Sans Pro" w:hAnsi="Source Sans Pro"/>
          <w:sz w:val="24"/>
        </w:rPr>
        <w:t xml:space="preserve"> </w:t>
      </w:r>
    </w:p>
    <w:p w14:paraId="42D95BA1" w14:textId="77777777" w:rsidR="00F37539" w:rsidRPr="00DC18E4" w:rsidRDefault="00EF7DDB" w:rsidP="003723C1">
      <w:pPr>
        <w:rPr>
          <w:rFonts w:ascii="Source Sans Pro" w:hAnsi="Source Sans Pro"/>
          <w:sz w:val="24"/>
        </w:rPr>
      </w:pPr>
      <w:r w:rsidRPr="00DC18E4">
        <w:rPr>
          <w:rFonts w:ascii="Source Sans Pro" w:hAnsi="Source Sans Pro"/>
          <w:b/>
          <w:bCs/>
          <w:sz w:val="24"/>
        </w:rPr>
        <w:t xml:space="preserve">Pesticides should only be used if </w:t>
      </w:r>
      <w:proofErr w:type="gramStart"/>
      <w:r w:rsidRPr="00DC18E4">
        <w:rPr>
          <w:rFonts w:ascii="Source Sans Pro" w:hAnsi="Source Sans Pro"/>
          <w:b/>
          <w:bCs/>
          <w:sz w:val="24"/>
        </w:rPr>
        <w:t>absolutely necessary</w:t>
      </w:r>
      <w:proofErr w:type="gramEnd"/>
      <w:r w:rsidRPr="00DC18E4">
        <w:rPr>
          <w:rFonts w:ascii="Source Sans Pro" w:hAnsi="Source Sans Pro"/>
          <w:b/>
          <w:bCs/>
          <w:sz w:val="24"/>
        </w:rPr>
        <w:t>.</w:t>
      </w:r>
      <w:r w:rsidRPr="00DC18E4">
        <w:rPr>
          <w:rFonts w:ascii="Source Sans Pro" w:hAnsi="Source Sans Pro"/>
          <w:sz w:val="24"/>
        </w:rPr>
        <w:t xml:space="preserve">  If pesticide use is necessary, you must read and follow the instructions on the product label and make sure that you are aware of all nearby water bodies (ditches, streams, ponds, rivers, lakes, springs etc.). Only a DAFM-registered professional user can apply Plant Protection Products that are authorised for Professional Use.  Where pesticide application is considered the last resort users must follow best practice in application and particularly near water including any drain, stream, lake, river or drinking water source. </w:t>
      </w:r>
    </w:p>
    <w:p w14:paraId="4BC12C9D" w14:textId="77777777" w:rsidR="00F37539" w:rsidRPr="00DC18E4" w:rsidRDefault="00F37539" w:rsidP="003723C1">
      <w:pPr>
        <w:rPr>
          <w:rFonts w:ascii="Source Sans Pro" w:hAnsi="Source Sans Pro"/>
          <w:sz w:val="24"/>
        </w:rPr>
      </w:pPr>
    </w:p>
    <w:p w14:paraId="4FA475A7" w14:textId="25A5176B" w:rsidR="00EF7DDB" w:rsidRPr="00DC18E4" w:rsidRDefault="00F37539" w:rsidP="003723C1">
      <w:pPr>
        <w:rPr>
          <w:rFonts w:ascii="Source Sans Pro" w:hAnsi="Source Sans Pro"/>
          <w:sz w:val="24"/>
        </w:rPr>
      </w:pPr>
      <w:r w:rsidRPr="00DC18E4">
        <w:rPr>
          <w:rFonts w:ascii="Source Sans Pro" w:hAnsi="Source Sans Pro"/>
          <w:sz w:val="24"/>
        </w:rPr>
        <w:t xml:space="preserve">Farmers and other landholders dealing with the challenge of tackling rushes should note the Department of Agriculture, Food and the Marine (DAFM) guidance on the sustainable management of rushes. This approach is based on the concepts of containment or suppression and aims to minimise the use of pesticides. Where pesticide use is considered necessary, please contact your local farm advisor. Further information is available at </w:t>
      </w:r>
      <w:hyperlink r:id="rId7" w:history="1">
        <w:r w:rsidR="00543713" w:rsidRPr="00DC18E4">
          <w:rPr>
            <w:rStyle w:val="Hyperlink"/>
            <w:rFonts w:ascii="Source Sans Pro" w:hAnsi="Source Sans Pro"/>
            <w:sz w:val="24"/>
          </w:rPr>
          <w:t>www.pcs.agriculture.gov.ie/sud/waterprotection</w:t>
        </w:r>
      </w:hyperlink>
      <w:r w:rsidR="00EF7DDB" w:rsidRPr="00DC18E4">
        <w:rPr>
          <w:rFonts w:ascii="Source Sans Pro" w:hAnsi="Source Sans Pro"/>
          <w:sz w:val="24"/>
        </w:rPr>
        <w:t xml:space="preserve"> </w:t>
      </w:r>
    </w:p>
    <w:p w14:paraId="6E34423B" w14:textId="77777777" w:rsidR="00543713" w:rsidRPr="00DC18E4" w:rsidRDefault="00543713" w:rsidP="003723C1">
      <w:pPr>
        <w:rPr>
          <w:rFonts w:ascii="Source Sans Pro" w:hAnsi="Source Sans Pro"/>
          <w:sz w:val="24"/>
        </w:rPr>
      </w:pPr>
    </w:p>
    <w:p w14:paraId="2D4B2067" w14:textId="77777777" w:rsidR="00543713" w:rsidRPr="00DC18E4" w:rsidRDefault="00543713" w:rsidP="003723C1">
      <w:pPr>
        <w:rPr>
          <w:rFonts w:ascii="Source Sans Pro" w:hAnsi="Source Sans Pro"/>
          <w:sz w:val="24"/>
        </w:rPr>
      </w:pPr>
    </w:p>
    <w:p w14:paraId="52F73D2B" w14:textId="77777777" w:rsidR="00EF7DDB" w:rsidRPr="00DC18E4" w:rsidRDefault="00EF7DDB" w:rsidP="00EF7DDB">
      <w:pPr>
        <w:rPr>
          <w:rFonts w:ascii="Source Sans Pro" w:hAnsi="Source Sans Pro"/>
          <w:b/>
          <w:bCs/>
          <w:sz w:val="24"/>
        </w:rPr>
      </w:pPr>
      <w:r w:rsidRPr="00DC18E4">
        <w:rPr>
          <w:rFonts w:ascii="Source Sans Pro" w:hAnsi="Source Sans Pro"/>
          <w:b/>
          <w:bCs/>
          <w:sz w:val="24"/>
        </w:rPr>
        <w:lastRenderedPageBreak/>
        <w:t xml:space="preserve">Best Practice: </w:t>
      </w:r>
    </w:p>
    <w:p w14:paraId="34B7BB6B" w14:textId="77777777" w:rsidR="000123C0" w:rsidRPr="00DC18E4" w:rsidRDefault="000123C0" w:rsidP="00EF7DDB">
      <w:pPr>
        <w:rPr>
          <w:rFonts w:ascii="Source Sans Pro" w:hAnsi="Source Sans Pro"/>
          <w:b/>
          <w:bCs/>
          <w:sz w:val="24"/>
        </w:rPr>
      </w:pPr>
    </w:p>
    <w:p w14:paraId="4C9A080B" w14:textId="5CD1AC7A" w:rsidR="00354994" w:rsidRPr="00DC18E4" w:rsidRDefault="000123C0" w:rsidP="000123C0">
      <w:pPr>
        <w:pStyle w:val="ListParagraph"/>
        <w:numPr>
          <w:ilvl w:val="0"/>
          <w:numId w:val="6"/>
        </w:numPr>
        <w:rPr>
          <w:rFonts w:ascii="Source Sans Pro" w:hAnsi="Source Sans Pro"/>
          <w:sz w:val="24"/>
        </w:rPr>
      </w:pPr>
      <w:r w:rsidRPr="00DC18E4">
        <w:rPr>
          <w:rFonts w:ascii="Source Sans Pro" w:hAnsi="Source Sans Pro"/>
          <w:sz w:val="24"/>
        </w:rPr>
        <w:t>A</w:t>
      </w:r>
      <w:r w:rsidR="00354994" w:rsidRPr="00DC18E4">
        <w:rPr>
          <w:rFonts w:ascii="Source Sans Pro" w:hAnsi="Source Sans Pro"/>
          <w:sz w:val="24"/>
        </w:rPr>
        <w:t xml:space="preserve">lways seek advice from your local pesticide advisor </w:t>
      </w:r>
    </w:p>
    <w:p w14:paraId="71F2744F" w14:textId="3699FD5F" w:rsidR="00EF7DDB" w:rsidRPr="00DC18E4" w:rsidRDefault="00EF7DDB" w:rsidP="000123C0">
      <w:pPr>
        <w:pStyle w:val="ListParagraph"/>
        <w:numPr>
          <w:ilvl w:val="0"/>
          <w:numId w:val="6"/>
        </w:numPr>
        <w:rPr>
          <w:rFonts w:ascii="Source Sans Pro" w:hAnsi="Source Sans Pro"/>
          <w:sz w:val="24"/>
        </w:rPr>
      </w:pPr>
      <w:r w:rsidRPr="00DC18E4">
        <w:rPr>
          <w:rFonts w:ascii="Source Sans Pro" w:hAnsi="Source Sans Pro"/>
          <w:sz w:val="24"/>
        </w:rPr>
        <w:t xml:space="preserve">Know the location of any nearby drinking water sources and abstraction points. </w:t>
      </w:r>
    </w:p>
    <w:p w14:paraId="3C967E6D" w14:textId="77777777" w:rsidR="000123C0" w:rsidRPr="00DC18E4" w:rsidRDefault="000123C0" w:rsidP="000123C0">
      <w:pPr>
        <w:pStyle w:val="ListParagraph"/>
        <w:numPr>
          <w:ilvl w:val="0"/>
          <w:numId w:val="6"/>
        </w:numPr>
        <w:rPr>
          <w:rFonts w:ascii="Source Sans Pro" w:hAnsi="Source Sans Pro"/>
          <w:sz w:val="24"/>
        </w:rPr>
      </w:pPr>
      <w:r w:rsidRPr="00DC18E4">
        <w:rPr>
          <w:rFonts w:ascii="Source Sans Pro" w:hAnsi="Source Sans Pro"/>
          <w:sz w:val="24"/>
        </w:rPr>
        <w:t>Choose the right pesticide product (products containing MCPA are NOT approved for use in weed-wipers and are not permitted to be used from the end of September until the beginning of March)</w:t>
      </w:r>
    </w:p>
    <w:p w14:paraId="27663764" w14:textId="68A4924E" w:rsidR="000123C0" w:rsidRPr="00DC18E4" w:rsidRDefault="000123C0" w:rsidP="000123C0">
      <w:pPr>
        <w:pStyle w:val="ListParagraph"/>
        <w:numPr>
          <w:ilvl w:val="0"/>
          <w:numId w:val="6"/>
        </w:numPr>
        <w:rPr>
          <w:rFonts w:ascii="Source Sans Pro" w:hAnsi="Source Sans Pro"/>
          <w:sz w:val="24"/>
        </w:rPr>
      </w:pPr>
      <w:r w:rsidRPr="00DC18E4">
        <w:rPr>
          <w:rFonts w:ascii="Source Sans Pro" w:hAnsi="Source Sans Pro"/>
          <w:sz w:val="24"/>
        </w:rPr>
        <w:t>Comply with any buffer zone specified on the product label to protect the aquatic environment. Mark out the specified buffer zone from the edge of the river or lake or other water course and drainage ditches</w:t>
      </w:r>
    </w:p>
    <w:p w14:paraId="7D64E4CB" w14:textId="67F81515" w:rsidR="00EF7DDB" w:rsidRPr="00DC18E4" w:rsidRDefault="00EF7DDB" w:rsidP="000123C0">
      <w:pPr>
        <w:pStyle w:val="ListParagraph"/>
        <w:numPr>
          <w:ilvl w:val="0"/>
          <w:numId w:val="6"/>
        </w:numPr>
        <w:rPr>
          <w:rFonts w:ascii="Source Sans Pro" w:hAnsi="Source Sans Pro"/>
          <w:sz w:val="24"/>
        </w:rPr>
      </w:pPr>
      <w:r w:rsidRPr="00DC18E4">
        <w:rPr>
          <w:rFonts w:ascii="Source Sans Pro" w:hAnsi="Source Sans Pro"/>
          <w:sz w:val="24"/>
        </w:rPr>
        <w:t xml:space="preserve">Ensure strict compliance with Safeguard No–Use Zones around abstraction points. </w:t>
      </w:r>
    </w:p>
    <w:p w14:paraId="22AA47BE" w14:textId="5514E9F1" w:rsidR="00EF7DDB" w:rsidRPr="00DC18E4" w:rsidRDefault="00EF7DDB" w:rsidP="000123C0">
      <w:pPr>
        <w:pStyle w:val="ListParagraph"/>
        <w:numPr>
          <w:ilvl w:val="0"/>
          <w:numId w:val="6"/>
        </w:numPr>
        <w:rPr>
          <w:rFonts w:ascii="Source Sans Pro" w:hAnsi="Source Sans Pro"/>
          <w:sz w:val="24"/>
        </w:rPr>
      </w:pPr>
      <w:r w:rsidRPr="00DC18E4">
        <w:rPr>
          <w:rFonts w:ascii="Source Sans Pro" w:hAnsi="Source Sans Pro"/>
          <w:sz w:val="24"/>
        </w:rPr>
        <w:t xml:space="preserve">Read and follow the product label and product instructions. </w:t>
      </w:r>
    </w:p>
    <w:p w14:paraId="00A20E2C" w14:textId="366D1CC9" w:rsidR="00EF7DDB" w:rsidRPr="00DC18E4" w:rsidRDefault="00EF7DDB" w:rsidP="000123C0">
      <w:pPr>
        <w:pStyle w:val="ListParagraph"/>
        <w:numPr>
          <w:ilvl w:val="0"/>
          <w:numId w:val="6"/>
        </w:numPr>
        <w:rPr>
          <w:rFonts w:ascii="Source Sans Pro" w:hAnsi="Source Sans Pro"/>
          <w:sz w:val="24"/>
        </w:rPr>
      </w:pPr>
      <w:r w:rsidRPr="00DC18E4">
        <w:rPr>
          <w:rFonts w:ascii="Source Sans Pro" w:hAnsi="Source Sans Pro"/>
          <w:sz w:val="24"/>
        </w:rPr>
        <w:t xml:space="preserve">Determine the right amount to purchase and use. </w:t>
      </w:r>
    </w:p>
    <w:p w14:paraId="64065279" w14:textId="4F904A00" w:rsidR="00EF7DDB" w:rsidRPr="00DC18E4" w:rsidRDefault="00EF7DDB" w:rsidP="000123C0">
      <w:pPr>
        <w:pStyle w:val="ListParagraph"/>
        <w:numPr>
          <w:ilvl w:val="0"/>
          <w:numId w:val="6"/>
        </w:numPr>
        <w:rPr>
          <w:rFonts w:ascii="Source Sans Pro" w:hAnsi="Source Sans Pro"/>
          <w:sz w:val="24"/>
        </w:rPr>
      </w:pPr>
      <w:r w:rsidRPr="00DC18E4">
        <w:rPr>
          <w:rFonts w:ascii="Source Sans Pro" w:hAnsi="Source Sans Pro"/>
          <w:sz w:val="24"/>
        </w:rPr>
        <w:t xml:space="preserve">Only apply chemical control when the target weed is growing. </w:t>
      </w:r>
    </w:p>
    <w:p w14:paraId="6196D767" w14:textId="2F757CE0" w:rsidR="00EF7DDB" w:rsidRPr="00DC18E4" w:rsidRDefault="00EF7DDB" w:rsidP="000123C0">
      <w:pPr>
        <w:pStyle w:val="ListParagraph"/>
        <w:numPr>
          <w:ilvl w:val="0"/>
          <w:numId w:val="6"/>
        </w:numPr>
        <w:rPr>
          <w:rFonts w:ascii="Source Sans Pro" w:hAnsi="Source Sans Pro"/>
          <w:sz w:val="24"/>
        </w:rPr>
      </w:pPr>
      <w:r w:rsidRPr="00DC18E4">
        <w:rPr>
          <w:rFonts w:ascii="Source Sans Pro" w:hAnsi="Source Sans Pro"/>
          <w:sz w:val="24"/>
        </w:rPr>
        <w:t xml:space="preserve">Store pesticides in a secure dry manner that will not result in accidental releases. </w:t>
      </w:r>
    </w:p>
    <w:p w14:paraId="72D281DA" w14:textId="12F60E02" w:rsidR="00EF7DDB" w:rsidRPr="00DC18E4" w:rsidRDefault="00EF7DDB" w:rsidP="000123C0">
      <w:pPr>
        <w:pStyle w:val="ListParagraph"/>
        <w:numPr>
          <w:ilvl w:val="0"/>
          <w:numId w:val="6"/>
        </w:numPr>
        <w:rPr>
          <w:rFonts w:ascii="Source Sans Pro" w:hAnsi="Source Sans Pro"/>
          <w:sz w:val="24"/>
        </w:rPr>
      </w:pPr>
      <w:r w:rsidRPr="00DC18E4">
        <w:rPr>
          <w:rFonts w:ascii="Source Sans Pro" w:hAnsi="Source Sans Pro"/>
          <w:sz w:val="24"/>
        </w:rPr>
        <w:t>Take extreme caution during mixing and preparation of pesticides to avoid spills</w:t>
      </w:r>
      <w:r w:rsidR="00354994" w:rsidRPr="00DC18E4">
        <w:rPr>
          <w:rFonts w:ascii="Source Sans Pro" w:hAnsi="Source Sans Pro"/>
          <w:sz w:val="24"/>
        </w:rPr>
        <w:t xml:space="preserve"> </w:t>
      </w:r>
      <w:r w:rsidRPr="00DC18E4">
        <w:rPr>
          <w:rFonts w:ascii="Source Sans Pro" w:hAnsi="Source Sans Pro"/>
          <w:sz w:val="24"/>
        </w:rPr>
        <w:t>/ dripping and to reduce washings and wastewater from the handling area</w:t>
      </w:r>
      <w:r w:rsidR="000123C0" w:rsidRPr="00DC18E4">
        <w:rPr>
          <w:rFonts w:ascii="Source Sans Pro" w:hAnsi="Source Sans Pro"/>
          <w:sz w:val="24"/>
        </w:rPr>
        <w:t>,</w:t>
      </w:r>
      <w:r w:rsidRPr="00DC18E4">
        <w:rPr>
          <w:rFonts w:ascii="Source Sans Pro" w:hAnsi="Source Sans Pro"/>
          <w:sz w:val="24"/>
        </w:rPr>
        <w:t xml:space="preserve"> </w:t>
      </w:r>
      <w:r w:rsidR="000123C0" w:rsidRPr="00DC18E4">
        <w:rPr>
          <w:rFonts w:ascii="Source Sans Pro" w:hAnsi="Source Sans Pro"/>
          <w:sz w:val="24"/>
        </w:rPr>
        <w:t>stay well back from open drains and rinse empty containers 3 times into the sprayer.</w:t>
      </w:r>
    </w:p>
    <w:p w14:paraId="10CC7691" w14:textId="0FE4A7F6" w:rsidR="00EF7DDB" w:rsidRPr="00DC18E4" w:rsidRDefault="00EF7DDB" w:rsidP="000123C0">
      <w:pPr>
        <w:pStyle w:val="ListParagraph"/>
        <w:numPr>
          <w:ilvl w:val="0"/>
          <w:numId w:val="6"/>
        </w:numPr>
        <w:rPr>
          <w:rFonts w:ascii="Source Sans Pro" w:hAnsi="Source Sans Pro"/>
          <w:sz w:val="24"/>
        </w:rPr>
      </w:pPr>
      <w:r w:rsidRPr="00DC18E4">
        <w:rPr>
          <w:rFonts w:ascii="Source Sans Pro" w:hAnsi="Source Sans Pro"/>
          <w:sz w:val="24"/>
        </w:rPr>
        <w:t xml:space="preserve">Note it is illegal to fill a sprayer/ equipment directly from a watercourse.  </w:t>
      </w:r>
    </w:p>
    <w:p w14:paraId="0EED6196" w14:textId="79E2EF3C" w:rsidR="00EF7DDB" w:rsidRPr="00DC18E4" w:rsidRDefault="00EF7DDB" w:rsidP="000123C0">
      <w:pPr>
        <w:pStyle w:val="ListParagraph"/>
        <w:numPr>
          <w:ilvl w:val="0"/>
          <w:numId w:val="6"/>
        </w:numPr>
        <w:rPr>
          <w:rFonts w:ascii="Source Sans Pro" w:hAnsi="Source Sans Pro"/>
          <w:sz w:val="24"/>
        </w:rPr>
      </w:pPr>
      <w:r w:rsidRPr="00DC18E4">
        <w:rPr>
          <w:rFonts w:ascii="Source Sans Pro" w:hAnsi="Source Sans Pro"/>
          <w:sz w:val="24"/>
        </w:rPr>
        <w:t xml:space="preserve">Don’t spray if the target area is wet or heavy rain is forecast within 48 hours. </w:t>
      </w:r>
    </w:p>
    <w:p w14:paraId="43C560DA" w14:textId="39999856" w:rsidR="00EF7DDB" w:rsidRPr="00DC18E4" w:rsidRDefault="00EF7DDB" w:rsidP="000123C0">
      <w:pPr>
        <w:pStyle w:val="ListParagraph"/>
        <w:numPr>
          <w:ilvl w:val="0"/>
          <w:numId w:val="6"/>
        </w:numPr>
        <w:rPr>
          <w:rFonts w:ascii="Source Sans Pro" w:hAnsi="Source Sans Pro"/>
          <w:sz w:val="24"/>
        </w:rPr>
      </w:pPr>
      <w:r w:rsidRPr="00DC18E4">
        <w:rPr>
          <w:rFonts w:ascii="Source Sans Pro" w:hAnsi="Source Sans Pro"/>
          <w:sz w:val="24"/>
        </w:rPr>
        <w:t xml:space="preserve">Don’t apply pesticides during windy conditions. </w:t>
      </w:r>
    </w:p>
    <w:p w14:paraId="6B8CFDC5" w14:textId="01A5635C" w:rsidR="00CC21A3" w:rsidRPr="00DC18E4" w:rsidRDefault="00EF7DDB" w:rsidP="000123C0">
      <w:pPr>
        <w:pStyle w:val="ListParagraph"/>
        <w:numPr>
          <w:ilvl w:val="0"/>
          <w:numId w:val="6"/>
        </w:numPr>
        <w:rPr>
          <w:rFonts w:ascii="Source Sans Pro" w:hAnsi="Source Sans Pro"/>
          <w:sz w:val="24"/>
        </w:rPr>
      </w:pPr>
      <w:r w:rsidRPr="00DC18E4">
        <w:rPr>
          <w:rFonts w:ascii="Source Sans Pro" w:hAnsi="Source Sans Pro"/>
          <w:sz w:val="24"/>
        </w:rPr>
        <w:t>Don’t discard washings from application equipment down a drain or onto an area from which they can readily enter a waterbody.</w:t>
      </w:r>
    </w:p>
    <w:p w14:paraId="5C8DC0F4" w14:textId="77777777" w:rsidR="000123C0" w:rsidRPr="00DC18E4" w:rsidRDefault="000123C0" w:rsidP="000123C0">
      <w:pPr>
        <w:rPr>
          <w:rFonts w:ascii="Source Sans Pro" w:hAnsi="Source Sans Pro"/>
          <w:sz w:val="24"/>
        </w:rPr>
      </w:pPr>
    </w:p>
    <w:p w14:paraId="12E940B5" w14:textId="1964266A" w:rsidR="00543713" w:rsidRPr="00DC18E4" w:rsidRDefault="000123C0" w:rsidP="00543713">
      <w:pPr>
        <w:rPr>
          <w:rFonts w:ascii="Source Sans Pro" w:hAnsi="Source Sans Pro"/>
          <w:sz w:val="24"/>
        </w:rPr>
      </w:pPr>
      <w:r w:rsidRPr="00DC18E4">
        <w:rPr>
          <w:rFonts w:ascii="Source Sans Pro" w:hAnsi="Source Sans Pro"/>
          <w:sz w:val="24"/>
        </w:rPr>
        <w:t xml:space="preserve">Further guidance can be sought from the Uisce Éireann's you tube channel where you can watch a video on the best practice for use of products containing MCPA. Information and leaflets on pesticide use can also be downloaded from the Teagasc website. </w:t>
      </w:r>
    </w:p>
    <w:p w14:paraId="7468B56B" w14:textId="77777777" w:rsidR="000123C0" w:rsidRPr="00DC18E4" w:rsidRDefault="000123C0" w:rsidP="000123C0">
      <w:pPr>
        <w:rPr>
          <w:rFonts w:ascii="Source Sans Pro" w:hAnsi="Source Sans Pro"/>
          <w:sz w:val="24"/>
        </w:rPr>
      </w:pPr>
    </w:p>
    <w:p w14:paraId="7F119761" w14:textId="19D07ADE" w:rsidR="000123C0" w:rsidRPr="00DC18E4" w:rsidRDefault="00326EBC" w:rsidP="000123C0">
      <w:pPr>
        <w:rPr>
          <w:rFonts w:ascii="Source Sans Pro" w:hAnsi="Source Sans Pro"/>
          <w:sz w:val="24"/>
        </w:rPr>
      </w:pPr>
      <w:r w:rsidRPr="00DC18E4">
        <w:rPr>
          <w:rFonts w:ascii="Source Sans Pro" w:hAnsi="Source Sans Pro"/>
          <w:sz w:val="24"/>
        </w:rPr>
        <w:t>T</w:t>
      </w:r>
      <w:r w:rsidR="000123C0" w:rsidRPr="00DC18E4">
        <w:rPr>
          <w:rFonts w:ascii="Source Sans Pro" w:hAnsi="Source Sans Pro"/>
          <w:sz w:val="24"/>
        </w:rPr>
        <w:t xml:space="preserve">he Department of Agriculture Food and the Marine (DAFM) </w:t>
      </w:r>
      <w:r w:rsidRPr="00DC18E4">
        <w:rPr>
          <w:rFonts w:ascii="Source Sans Pro" w:hAnsi="Source Sans Pro"/>
          <w:sz w:val="24"/>
        </w:rPr>
        <w:t xml:space="preserve">are the competent authority </w:t>
      </w:r>
      <w:proofErr w:type="gramStart"/>
      <w:r w:rsidRPr="00DC18E4">
        <w:rPr>
          <w:rFonts w:ascii="Source Sans Pro" w:hAnsi="Source Sans Pro"/>
          <w:sz w:val="24"/>
        </w:rPr>
        <w:t>with regard to</w:t>
      </w:r>
      <w:proofErr w:type="gramEnd"/>
      <w:r w:rsidRPr="00DC18E4">
        <w:rPr>
          <w:rFonts w:ascii="Source Sans Pro" w:hAnsi="Source Sans Pro"/>
          <w:sz w:val="24"/>
        </w:rPr>
        <w:t xml:space="preserve"> pesticide control and complaints about same.</w:t>
      </w:r>
    </w:p>
    <w:p w14:paraId="378F5409" w14:textId="77777777" w:rsidR="00ED5BEE" w:rsidRDefault="00ED5BEE" w:rsidP="000123C0">
      <w:pPr>
        <w:rPr>
          <w:rFonts w:ascii="Source Sans Pro" w:hAnsi="Source Sans Pro"/>
        </w:rPr>
      </w:pPr>
    </w:p>
    <w:p w14:paraId="69D77A51" w14:textId="4E9F3135" w:rsidR="00421388" w:rsidRPr="000123C0" w:rsidRDefault="00ED5BEE" w:rsidP="000123C0">
      <w:pPr>
        <w:rPr>
          <w:rFonts w:ascii="Source Sans Pro" w:hAnsi="Source Sans Pro"/>
        </w:rPr>
      </w:pPr>
      <w:r>
        <w:rPr>
          <w:noProof/>
        </w:rPr>
        <w:drawing>
          <wp:inline distT="0" distB="0" distL="0" distR="0" wp14:anchorId="4010EB2C" wp14:editId="74CAD69D">
            <wp:extent cx="6680200" cy="2954020"/>
            <wp:effectExtent l="0" t="0" r="6350" b="0"/>
            <wp:docPr id="19402494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0200" cy="2954020"/>
                    </a:xfrm>
                    <a:prstGeom prst="rect">
                      <a:avLst/>
                    </a:prstGeom>
                    <a:noFill/>
                    <a:ln>
                      <a:noFill/>
                    </a:ln>
                  </pic:spPr>
                </pic:pic>
              </a:graphicData>
            </a:graphic>
          </wp:inline>
        </w:drawing>
      </w:r>
    </w:p>
    <w:sectPr w:rsidR="00421388" w:rsidRPr="000123C0" w:rsidSect="00EF7DDB">
      <w:headerReference w:type="default" r:id="rId9"/>
      <w:pgSz w:w="11906" w:h="16838"/>
      <w:pgMar w:top="1418" w:right="666" w:bottom="64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00AAF" w14:textId="77777777" w:rsidR="00776BBF" w:rsidRDefault="00776BBF" w:rsidP="00C00F7D">
      <w:pPr>
        <w:spacing w:after="0" w:line="240" w:lineRule="auto"/>
      </w:pPr>
      <w:r>
        <w:separator/>
      </w:r>
    </w:p>
  </w:endnote>
  <w:endnote w:type="continuationSeparator" w:id="0">
    <w:p w14:paraId="0462EF70" w14:textId="77777777" w:rsidR="00776BBF" w:rsidRDefault="00776BBF" w:rsidP="00C00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2F211" w14:textId="77777777" w:rsidR="00776BBF" w:rsidRDefault="00776BBF" w:rsidP="00C00F7D">
      <w:pPr>
        <w:spacing w:after="0" w:line="240" w:lineRule="auto"/>
      </w:pPr>
      <w:r>
        <w:separator/>
      </w:r>
    </w:p>
  </w:footnote>
  <w:footnote w:type="continuationSeparator" w:id="0">
    <w:p w14:paraId="49F3C5D8" w14:textId="77777777" w:rsidR="00776BBF" w:rsidRDefault="00776BBF" w:rsidP="00C00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64333" w14:textId="0E247896" w:rsidR="00C00F7D" w:rsidRDefault="00EF7DDB" w:rsidP="00EF7DDB">
    <w:pPr>
      <w:spacing w:after="0" w:line="259" w:lineRule="auto"/>
      <w:ind w:left="0" w:firstLine="0"/>
      <w:jc w:val="left"/>
    </w:pPr>
    <w:r>
      <w:rPr>
        <w:noProof/>
      </w:rPr>
      <mc:AlternateContent>
        <mc:Choice Requires="wps">
          <w:drawing>
            <wp:anchor distT="0" distB="0" distL="114300" distR="114300" simplePos="0" relativeHeight="251659264" behindDoc="0" locked="0" layoutInCell="1" allowOverlap="1" wp14:anchorId="33C32684" wp14:editId="32EE02DC">
              <wp:simplePos x="0" y="0"/>
              <wp:positionH relativeFrom="column">
                <wp:posOffset>-38100</wp:posOffset>
              </wp:positionH>
              <wp:positionV relativeFrom="paragraph">
                <wp:posOffset>403860</wp:posOffset>
              </wp:positionV>
              <wp:extent cx="6812280" cy="0"/>
              <wp:effectExtent l="0" t="0" r="0" b="0"/>
              <wp:wrapNone/>
              <wp:docPr id="174327969" name="Straight Connector 5"/>
              <wp:cNvGraphicFramePr/>
              <a:graphic xmlns:a="http://schemas.openxmlformats.org/drawingml/2006/main">
                <a:graphicData uri="http://schemas.microsoft.com/office/word/2010/wordprocessingShape">
                  <wps:wsp>
                    <wps:cNvCnPr/>
                    <wps:spPr>
                      <a:xfrm flipV="1">
                        <a:off x="0" y="0"/>
                        <a:ext cx="6812280" cy="0"/>
                      </a:xfrm>
                      <a:prstGeom prst="line">
                        <a:avLst/>
                      </a:prstGeom>
                      <a:ln>
                        <a:solidFill>
                          <a:srgbClr val="008743"/>
                        </a:solidFill>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36E00"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31.8pt" to="533.4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" strokecolor="#008743" strokeweight="1.5pt">
              <v:stroke joinstyle="miter"/>
            </v:line>
          </w:pict>
        </mc:Fallback>
      </mc:AlternateContent>
    </w:r>
    <w:r>
      <w:rPr>
        <w:rFonts w:ascii="Source Sans Pro" w:hAnsi="Source Sans Pro"/>
        <w:b/>
        <w:noProof/>
        <w:color w:val="0B0C0C"/>
        <w:sz w:val="32"/>
      </w:rPr>
      <w:drawing>
        <wp:anchor distT="0" distB="0" distL="114300" distR="114300" simplePos="0" relativeHeight="251658240" behindDoc="0" locked="0" layoutInCell="1" allowOverlap="1" wp14:anchorId="1112D422" wp14:editId="2832D0C2">
          <wp:simplePos x="0" y="0"/>
          <wp:positionH relativeFrom="column">
            <wp:posOffset>4948580</wp:posOffset>
          </wp:positionH>
          <wp:positionV relativeFrom="paragraph">
            <wp:posOffset>-228600</wp:posOffset>
          </wp:positionV>
          <wp:extent cx="1727964" cy="552450"/>
          <wp:effectExtent l="0" t="0" r="5715" b="0"/>
          <wp:wrapNone/>
          <wp:docPr id="132018221" name="Picture 4" descr="A person with a red h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237119" name="Picture 4" descr="A person with a red ha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29909" cy="553072"/>
                  </a:xfrm>
                  <a:prstGeom prst="rect">
                    <a:avLst/>
                  </a:prstGeom>
                </pic:spPr>
              </pic:pic>
            </a:graphicData>
          </a:graphic>
          <wp14:sizeRelH relativeFrom="margin">
            <wp14:pctWidth>0</wp14:pctWidth>
          </wp14:sizeRelH>
          <wp14:sizeRelV relativeFrom="margin">
            <wp14:pctHeight>0</wp14:pctHeight>
          </wp14:sizeRelV>
        </wp:anchor>
      </w:drawing>
    </w:r>
    <w:r w:rsidR="00C00F7D" w:rsidRPr="00C00F7D">
      <w:rPr>
        <w:rFonts w:ascii="Source Sans Pro" w:hAnsi="Source Sans Pro"/>
        <w:b/>
        <w:color w:val="0B0C0C"/>
        <w:sz w:val="32"/>
      </w:rPr>
      <w:t xml:space="preserve"> </w:t>
    </w:r>
    <w:r w:rsidRPr="00EF7DDB">
      <w:rPr>
        <w:rFonts w:ascii="Source Sans Pro" w:hAnsi="Source Sans Pro"/>
        <w:b/>
        <w:color w:val="0B0C0C"/>
        <w:sz w:val="32"/>
      </w:rPr>
      <w:t xml:space="preserve">Pesticide Awareness Information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77228"/>
    <w:multiLevelType w:val="hybridMultilevel"/>
    <w:tmpl w:val="5B7AF3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27840B9"/>
    <w:multiLevelType w:val="hybridMultilevel"/>
    <w:tmpl w:val="1B0AC9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C215754"/>
    <w:multiLevelType w:val="hybridMultilevel"/>
    <w:tmpl w:val="5726B756"/>
    <w:lvl w:ilvl="0" w:tplc="12906CA4">
      <w:numFmt w:val="bullet"/>
      <w:lvlText w:val="•"/>
      <w:lvlJc w:val="left"/>
      <w:pPr>
        <w:ind w:left="1080" w:hanging="720"/>
      </w:pPr>
      <w:rPr>
        <w:rFonts w:ascii="Source Sans Pro" w:eastAsia="Calibri" w:hAnsi="Source Sans Pro"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35C3AF7"/>
    <w:multiLevelType w:val="hybridMultilevel"/>
    <w:tmpl w:val="94CAB71C"/>
    <w:lvl w:ilvl="0" w:tplc="12906CA4">
      <w:numFmt w:val="bullet"/>
      <w:lvlText w:val="•"/>
      <w:lvlJc w:val="left"/>
      <w:pPr>
        <w:ind w:left="1080" w:hanging="720"/>
      </w:pPr>
      <w:rPr>
        <w:rFonts w:ascii="Source Sans Pro" w:eastAsia="Calibri" w:hAnsi="Source Sans Pro"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F520F5E"/>
    <w:multiLevelType w:val="hybridMultilevel"/>
    <w:tmpl w:val="61BE17F0"/>
    <w:lvl w:ilvl="0" w:tplc="12906CA4">
      <w:numFmt w:val="bullet"/>
      <w:lvlText w:val="•"/>
      <w:lvlJc w:val="left"/>
      <w:pPr>
        <w:ind w:left="1080" w:hanging="720"/>
      </w:pPr>
      <w:rPr>
        <w:rFonts w:ascii="Source Sans Pro" w:eastAsia="Calibri" w:hAnsi="Source Sans Pro"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71C42FFF"/>
    <w:multiLevelType w:val="hybridMultilevel"/>
    <w:tmpl w:val="AD787E62"/>
    <w:lvl w:ilvl="0" w:tplc="F91E99D2">
      <w:start w:val="1"/>
      <w:numFmt w:val="bullet"/>
      <w:lvlText w:val="•"/>
      <w:lvlJc w:val="left"/>
      <w:pPr>
        <w:ind w:left="43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B360DD2A">
      <w:start w:val="1"/>
      <w:numFmt w:val="bullet"/>
      <w:lvlText w:val="o"/>
      <w:lvlJc w:val="left"/>
      <w:pPr>
        <w:ind w:left="353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55F062E0">
      <w:start w:val="1"/>
      <w:numFmt w:val="bullet"/>
      <w:lvlText w:val="▪"/>
      <w:lvlJc w:val="left"/>
      <w:pPr>
        <w:ind w:left="425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A0FEB96E">
      <w:start w:val="1"/>
      <w:numFmt w:val="bullet"/>
      <w:lvlText w:val="•"/>
      <w:lvlJc w:val="left"/>
      <w:pPr>
        <w:ind w:left="497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491288A2">
      <w:start w:val="1"/>
      <w:numFmt w:val="bullet"/>
      <w:lvlText w:val="o"/>
      <w:lvlJc w:val="left"/>
      <w:pPr>
        <w:ind w:left="569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3328D1DC">
      <w:start w:val="1"/>
      <w:numFmt w:val="bullet"/>
      <w:lvlText w:val="▪"/>
      <w:lvlJc w:val="left"/>
      <w:pPr>
        <w:ind w:left="641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7CCE90AC">
      <w:start w:val="1"/>
      <w:numFmt w:val="bullet"/>
      <w:lvlText w:val="•"/>
      <w:lvlJc w:val="left"/>
      <w:pPr>
        <w:ind w:left="713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7FC04744">
      <w:start w:val="1"/>
      <w:numFmt w:val="bullet"/>
      <w:lvlText w:val="o"/>
      <w:lvlJc w:val="left"/>
      <w:pPr>
        <w:ind w:left="785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813A2440">
      <w:start w:val="1"/>
      <w:numFmt w:val="bullet"/>
      <w:lvlText w:val="▪"/>
      <w:lvlJc w:val="left"/>
      <w:pPr>
        <w:ind w:left="857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num w:numId="1" w16cid:durableId="636960589">
    <w:abstractNumId w:val="5"/>
  </w:num>
  <w:num w:numId="2" w16cid:durableId="459034643">
    <w:abstractNumId w:val="0"/>
  </w:num>
  <w:num w:numId="3" w16cid:durableId="385183102">
    <w:abstractNumId w:val="1"/>
  </w:num>
  <w:num w:numId="4" w16cid:durableId="829096362">
    <w:abstractNumId w:val="2"/>
  </w:num>
  <w:num w:numId="5" w16cid:durableId="1470435584">
    <w:abstractNumId w:val="4"/>
  </w:num>
  <w:num w:numId="6" w16cid:durableId="639960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1A3"/>
    <w:rsid w:val="000123C0"/>
    <w:rsid w:val="00151D13"/>
    <w:rsid w:val="00277419"/>
    <w:rsid w:val="0031361F"/>
    <w:rsid w:val="00326EBC"/>
    <w:rsid w:val="00354994"/>
    <w:rsid w:val="003723C1"/>
    <w:rsid w:val="003F205B"/>
    <w:rsid w:val="00402E09"/>
    <w:rsid w:val="00421388"/>
    <w:rsid w:val="004341DF"/>
    <w:rsid w:val="00543713"/>
    <w:rsid w:val="0059718E"/>
    <w:rsid w:val="005E1173"/>
    <w:rsid w:val="00605034"/>
    <w:rsid w:val="00776BBF"/>
    <w:rsid w:val="008F59BD"/>
    <w:rsid w:val="00A37CCA"/>
    <w:rsid w:val="00B657E8"/>
    <w:rsid w:val="00C00F7D"/>
    <w:rsid w:val="00CB715D"/>
    <w:rsid w:val="00CC21A3"/>
    <w:rsid w:val="00DC18E4"/>
    <w:rsid w:val="00ED5BEE"/>
    <w:rsid w:val="00EF7DDB"/>
    <w:rsid w:val="00F0229A"/>
    <w:rsid w:val="00F35FF2"/>
    <w:rsid w:val="00F375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D104D"/>
  <w15:docId w15:val="{965F7FD4-4C76-4D2A-983C-E78CECB8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39" w:hanging="10"/>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0F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0F7D"/>
    <w:rPr>
      <w:rFonts w:ascii="Calibri" w:eastAsia="Calibri" w:hAnsi="Calibri" w:cs="Calibri"/>
      <w:color w:val="000000"/>
      <w:sz w:val="22"/>
    </w:rPr>
  </w:style>
  <w:style w:type="paragraph" w:styleId="Footer">
    <w:name w:val="footer"/>
    <w:basedOn w:val="Normal"/>
    <w:link w:val="FooterChar"/>
    <w:uiPriority w:val="99"/>
    <w:unhideWhenUsed/>
    <w:rsid w:val="00C00F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0F7D"/>
    <w:rPr>
      <w:rFonts w:ascii="Calibri" w:eastAsia="Calibri" w:hAnsi="Calibri" w:cs="Calibri"/>
      <w:color w:val="000000"/>
      <w:sz w:val="22"/>
    </w:rPr>
  </w:style>
  <w:style w:type="character" w:styleId="Hyperlink">
    <w:name w:val="Hyperlink"/>
    <w:basedOn w:val="DefaultParagraphFont"/>
    <w:uiPriority w:val="99"/>
    <w:unhideWhenUsed/>
    <w:rsid w:val="00EF7DDB"/>
    <w:rPr>
      <w:color w:val="467886" w:themeColor="hyperlink"/>
      <w:u w:val="single"/>
    </w:rPr>
  </w:style>
  <w:style w:type="character" w:styleId="UnresolvedMention">
    <w:name w:val="Unresolved Mention"/>
    <w:basedOn w:val="DefaultParagraphFont"/>
    <w:uiPriority w:val="99"/>
    <w:semiHidden/>
    <w:unhideWhenUsed/>
    <w:rsid w:val="00EF7DDB"/>
    <w:rPr>
      <w:color w:val="605E5C"/>
      <w:shd w:val="clear" w:color="auto" w:fill="E1DFDD"/>
    </w:rPr>
  </w:style>
  <w:style w:type="paragraph" w:styleId="ListParagraph">
    <w:name w:val="List Paragraph"/>
    <w:basedOn w:val="Normal"/>
    <w:uiPriority w:val="34"/>
    <w:qFormat/>
    <w:rsid w:val="003549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pcs.agriculture.gov.ie/sud/waterprotec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4564</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Davinia McManus</dc:creator>
  <cp:keywords/>
  <cp:lastModifiedBy>Davinia Langan</cp:lastModifiedBy>
  <cp:revision>2</cp:revision>
  <cp:lastPrinted>2026-08-31T14:12:00Z</cp:lastPrinted>
  <dcterms:created xsi:type="dcterms:W3CDTF">2026-08-31T14:12:00Z</dcterms:created>
  <dcterms:modified xsi:type="dcterms:W3CDTF">2026-08-31T14:12:00Z</dcterms:modified>
</cp:coreProperties>
</file>